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00" w:rsidRDefault="005B2200" w:rsidP="00002781">
      <w:r>
        <w:t xml:space="preserve">                                                                               </w:t>
      </w:r>
      <w:r w:rsidRPr="005B220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752475" cy="838200"/>
            <wp:effectExtent l="19050" t="0" r="9525" b="0"/>
            <wp:docPr id="1" name="Рисунок 1" descr="12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200" w:rsidRPr="005B2200" w:rsidRDefault="005B2200" w:rsidP="005B2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5B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:rsidR="005B2200" w:rsidRPr="005B2200" w:rsidRDefault="005B2200" w:rsidP="005B22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ДЕПУТАТОВ</w:t>
      </w:r>
      <w:r w:rsidRPr="005B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B2200" w:rsidRPr="005B2200" w:rsidRDefault="005B2200" w:rsidP="005B220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«СЕЛЬСОВЕТ СМУГУЛЬСКИЙ» АХТЫНСКОГО РАЙОНА</w:t>
      </w:r>
    </w:p>
    <w:p w:rsidR="005B2200" w:rsidRPr="005B2200" w:rsidRDefault="00134909" w:rsidP="005B220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490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left:0;text-align:left;flip:y;z-index:251659264;visibility:visible;mso-wrap-distance-top:-3e-5mm;mso-wrap-distance-bottom:-3e-5mm" from="1.2pt,17.35pt" to="484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" strokeweight="4.5pt">
            <v:stroke linestyle="thickThin"/>
          </v:line>
        </w:pict>
      </w:r>
      <w:r w:rsidR="005B2200" w:rsidRPr="005B2200">
        <w:rPr>
          <w:rFonts w:ascii="Times New Roman" w:eastAsia="Times New Roman" w:hAnsi="Times New Roman" w:cs="Times New Roman"/>
          <w:b/>
          <w:lang w:eastAsia="ru-RU"/>
        </w:rPr>
        <w:t xml:space="preserve">368743  </w:t>
      </w:r>
      <w:proofErr w:type="spellStart"/>
      <w:r w:rsidR="005B2200" w:rsidRPr="005B2200"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Start"/>
      <w:r w:rsidR="005B2200" w:rsidRPr="005B2200">
        <w:rPr>
          <w:rFonts w:ascii="Times New Roman" w:eastAsia="Times New Roman" w:hAnsi="Times New Roman" w:cs="Times New Roman"/>
          <w:b/>
          <w:lang w:eastAsia="ru-RU"/>
        </w:rPr>
        <w:t>.С</w:t>
      </w:r>
      <w:proofErr w:type="gramEnd"/>
      <w:r w:rsidR="005B2200" w:rsidRPr="005B2200">
        <w:rPr>
          <w:rFonts w:ascii="Times New Roman" w:eastAsia="Times New Roman" w:hAnsi="Times New Roman" w:cs="Times New Roman"/>
          <w:b/>
          <w:lang w:eastAsia="ru-RU"/>
        </w:rPr>
        <w:t>мугул</w:t>
      </w:r>
      <w:proofErr w:type="spellEnd"/>
      <w:r w:rsidR="005B2200" w:rsidRPr="005B2200">
        <w:rPr>
          <w:rFonts w:ascii="Times New Roman" w:eastAsia="Times New Roman" w:hAnsi="Times New Roman" w:cs="Times New Roman"/>
          <w:b/>
          <w:lang w:eastAsia="ru-RU"/>
        </w:rPr>
        <w:t xml:space="preserve"> ул. Ахмеда Ахмедова</w:t>
      </w:r>
    </w:p>
    <w:p w:rsidR="005B2200" w:rsidRDefault="005B2200" w:rsidP="00002781"/>
    <w:p w:rsidR="005B2200" w:rsidRPr="001D6A94" w:rsidRDefault="001D6A94" w:rsidP="005B2200">
      <w:pPr>
        <w:rPr>
          <w:b/>
        </w:rPr>
      </w:pPr>
      <w:r>
        <w:t>от «17» Июля 2024</w:t>
      </w:r>
      <w:r w:rsidR="00002781">
        <w:t xml:space="preserve"> г</w:t>
      </w:r>
      <w:r w:rsidR="00002781" w:rsidRPr="001D6A94">
        <w:rPr>
          <w:b/>
        </w:rPr>
        <w:t>.</w:t>
      </w:r>
      <w:r w:rsidR="005B2200" w:rsidRPr="001D6A94">
        <w:rPr>
          <w:b/>
        </w:rPr>
        <w:t xml:space="preserve">           </w:t>
      </w:r>
      <w:r w:rsidRPr="001D6A94">
        <w:rPr>
          <w:b/>
        </w:rPr>
        <w:t xml:space="preserve">                   </w:t>
      </w:r>
      <w:r w:rsidR="005B2200" w:rsidRPr="001D6A94">
        <w:rPr>
          <w:b/>
        </w:rPr>
        <w:t xml:space="preserve"> Решение № </w:t>
      </w:r>
      <w:r w:rsidRPr="001D6A94">
        <w:rPr>
          <w:b/>
        </w:rPr>
        <w:t>04-А/24</w:t>
      </w:r>
    </w:p>
    <w:p w:rsidR="00002781" w:rsidRDefault="00002781" w:rsidP="00002781"/>
    <w:p w:rsidR="00002781" w:rsidRPr="003F08B1" w:rsidRDefault="00002781" w:rsidP="003F0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</w:t>
      </w:r>
    </w:p>
    <w:p w:rsidR="00002781" w:rsidRPr="003F08B1" w:rsidRDefault="00002781" w:rsidP="003F0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DC22BA" w:rsidRDefault="00DC22BA" w:rsidP="003F0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</w:p>
    <w:p w:rsidR="003F08B1" w:rsidRPr="003F08B1" w:rsidRDefault="003F08B1" w:rsidP="003F08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08B1" w:rsidRPr="003F08B1" w:rsidRDefault="00002781" w:rsidP="003F08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 xml:space="preserve">В соответствии с пунктом 19 части 1 статьи 14 Федерального закона от 06.10.2003 г. № 131-ФЗ «Об общих принципах организации местного самоуправления в Российской Федерации», Федеральным законом от 31.07.2020 г. </w:t>
      </w:r>
      <w:r w:rsidR="003F08B1" w:rsidRP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</w:t>
      </w:r>
      <w:r w:rsidR="003F08B1" w:rsidRP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Российской Федерации», Уставом муниципального образования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  <w:r w:rsidR="003F08B1" w:rsidRP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«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3F08B1">
        <w:rPr>
          <w:rFonts w:ascii="Times New Roman" w:hAnsi="Times New Roman" w:cs="Times New Roman"/>
          <w:sz w:val="28"/>
          <w:szCs w:val="28"/>
        </w:rPr>
        <w:t xml:space="preserve"> РД </w:t>
      </w:r>
      <w:proofErr w:type="gramEnd"/>
    </w:p>
    <w:p w:rsidR="00002781" w:rsidRPr="003F08B1" w:rsidRDefault="003F08B1" w:rsidP="003F08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РЕШИЛО</w:t>
      </w:r>
      <w:r w:rsidR="00002781" w:rsidRPr="003F08B1">
        <w:rPr>
          <w:rFonts w:ascii="Times New Roman" w:hAnsi="Times New Roman" w:cs="Times New Roman"/>
          <w:sz w:val="28"/>
          <w:szCs w:val="28"/>
        </w:rPr>
        <w:t>:</w:t>
      </w:r>
    </w:p>
    <w:p w:rsidR="00DC22BA" w:rsidRPr="003F08B1" w:rsidRDefault="00002781" w:rsidP="003F08B1">
      <w:pPr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контроле в сфере благоустройства на территории муниципального образования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</w:p>
    <w:p w:rsidR="00002781" w:rsidRPr="003F08B1" w:rsidRDefault="00002781" w:rsidP="003F08B1">
      <w:pPr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газете «</w:t>
      </w:r>
      <w:r w:rsidR="003F08B1">
        <w:rPr>
          <w:rFonts w:ascii="Times New Roman" w:hAnsi="Times New Roman" w:cs="Times New Roman"/>
          <w:sz w:val="28"/>
          <w:szCs w:val="28"/>
        </w:rPr>
        <w:t>Новый мир</w:t>
      </w:r>
      <w:r w:rsidRPr="003F08B1">
        <w:rPr>
          <w:rFonts w:ascii="Times New Roman" w:hAnsi="Times New Roman" w:cs="Times New Roman"/>
          <w:sz w:val="28"/>
          <w:szCs w:val="28"/>
        </w:rPr>
        <w:t>» и размещению на официальном сайте органа местного самоуправления.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B1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B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C22BA" w:rsidRPr="003F08B1">
        <w:rPr>
          <w:rFonts w:ascii="Times New Roman" w:hAnsi="Times New Roman" w:cs="Times New Roman"/>
          <w:b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b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b/>
          <w:sz w:val="28"/>
          <w:szCs w:val="28"/>
        </w:rPr>
        <w:t>»</w:t>
      </w:r>
    </w:p>
    <w:p w:rsidR="00F53D3A" w:rsidRPr="003F08B1" w:rsidRDefault="00F53D3A" w:rsidP="003F08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8B1">
        <w:rPr>
          <w:rFonts w:ascii="Times New Roman" w:hAnsi="Times New Roman" w:cs="Times New Roman"/>
          <w:b/>
          <w:sz w:val="28"/>
          <w:szCs w:val="28"/>
        </w:rPr>
        <w:t>Ахтынского</w:t>
      </w:r>
      <w:proofErr w:type="spellEnd"/>
      <w:r w:rsidRPr="003F08B1">
        <w:rPr>
          <w:rFonts w:ascii="Times New Roman" w:hAnsi="Times New Roman" w:cs="Times New Roman"/>
          <w:b/>
          <w:sz w:val="28"/>
          <w:szCs w:val="28"/>
        </w:rPr>
        <w:t xml:space="preserve">  района РД.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B1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:rsidR="003F08B1" w:rsidRPr="003F08B1" w:rsidRDefault="00DC22BA" w:rsidP="003F08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08B1">
        <w:rPr>
          <w:rFonts w:ascii="Times New Roman" w:hAnsi="Times New Roman" w:cs="Times New Roman"/>
          <w:b/>
          <w:sz w:val="28"/>
          <w:szCs w:val="28"/>
        </w:rPr>
        <w:t xml:space="preserve"> «сельсовет </w:t>
      </w:r>
      <w:proofErr w:type="spellStart"/>
      <w:r w:rsidRPr="003F08B1">
        <w:rPr>
          <w:rFonts w:ascii="Times New Roman" w:hAnsi="Times New Roman" w:cs="Times New Roman"/>
          <w:b/>
          <w:sz w:val="28"/>
          <w:szCs w:val="28"/>
        </w:rPr>
        <w:t>Смугульский</w:t>
      </w:r>
      <w:proofErr w:type="spellEnd"/>
      <w:r w:rsidRPr="003F08B1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3C6177" w:rsidRPr="003F08B1" w:rsidRDefault="00DC22BA" w:rsidP="003F08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08B1">
        <w:rPr>
          <w:rFonts w:ascii="Times New Roman" w:hAnsi="Times New Roman" w:cs="Times New Roman"/>
          <w:b/>
          <w:sz w:val="28"/>
          <w:szCs w:val="28"/>
        </w:rPr>
        <w:t>Ахтынского</w:t>
      </w:r>
      <w:proofErr w:type="spellEnd"/>
      <w:r w:rsidRPr="003F08B1">
        <w:rPr>
          <w:rFonts w:ascii="Times New Roman" w:hAnsi="Times New Roman" w:cs="Times New Roman"/>
          <w:b/>
          <w:sz w:val="28"/>
          <w:szCs w:val="28"/>
        </w:rPr>
        <w:t xml:space="preserve">  района РД</w:t>
      </w:r>
      <w:r w:rsidR="003F08B1" w:rsidRPr="003F0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="003C6177" w:rsidRPr="003F08B1">
        <w:rPr>
          <w:rFonts w:ascii="Times New Roman" w:hAnsi="Times New Roman" w:cs="Times New Roman"/>
          <w:b/>
          <w:sz w:val="28"/>
          <w:szCs w:val="28"/>
        </w:rPr>
        <w:t>Мехдиев</w:t>
      </w:r>
      <w:proofErr w:type="spellEnd"/>
      <w:r w:rsidR="003C6177" w:rsidRPr="003F08B1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3F08B1">
        <w:rPr>
          <w:rFonts w:ascii="Times New Roman" w:hAnsi="Times New Roman" w:cs="Times New Roman"/>
          <w:b/>
          <w:sz w:val="28"/>
          <w:szCs w:val="28"/>
        </w:rPr>
        <w:t>.Г.</w:t>
      </w:r>
    </w:p>
    <w:p w:rsidR="005B2200" w:rsidRDefault="005B2200" w:rsidP="003F08B1">
      <w:pPr>
        <w:spacing w:after="0"/>
      </w:pPr>
    </w:p>
    <w:p w:rsidR="005B2200" w:rsidRDefault="005B2200" w:rsidP="00002781"/>
    <w:p w:rsidR="005B2200" w:rsidRDefault="005B2200" w:rsidP="00002781"/>
    <w:p w:rsidR="003F08B1" w:rsidRDefault="00DC22BA" w:rsidP="00002781">
      <w:r>
        <w:t xml:space="preserve"> </w:t>
      </w:r>
    </w:p>
    <w:p w:rsidR="00002781" w:rsidRPr="003F08B1" w:rsidRDefault="00002781" w:rsidP="003F08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02781" w:rsidRPr="003F08B1" w:rsidRDefault="00002781" w:rsidP="003F08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</w:p>
    <w:p w:rsidR="00DC22BA" w:rsidRPr="003F08B1" w:rsidRDefault="00DC22BA" w:rsidP="003F08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</w:p>
    <w:p w:rsidR="00002781" w:rsidRPr="003F08B1" w:rsidRDefault="00002781" w:rsidP="003F08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от </w:t>
      </w:r>
      <w:r w:rsidR="001D6A94" w:rsidRPr="003F08B1">
        <w:rPr>
          <w:rFonts w:ascii="Times New Roman" w:hAnsi="Times New Roman" w:cs="Times New Roman"/>
          <w:sz w:val="28"/>
          <w:szCs w:val="28"/>
        </w:rPr>
        <w:t>17.07.2024 №04-А/24</w:t>
      </w:r>
    </w:p>
    <w:p w:rsidR="003F08B1" w:rsidRDefault="003F08B1" w:rsidP="003F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781" w:rsidRPr="003F08B1" w:rsidRDefault="00002781" w:rsidP="003F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B1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муниципальном контроле в сфере благоустройства </w:t>
      </w:r>
      <w:proofErr w:type="gramStart"/>
      <w:r w:rsidRPr="003F08B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002781" w:rsidRPr="003F08B1" w:rsidRDefault="00002781" w:rsidP="003F08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8B1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C22BA" w:rsidRPr="003F08B1">
        <w:rPr>
          <w:rFonts w:ascii="Times New Roman" w:hAnsi="Times New Roman" w:cs="Times New Roman"/>
          <w:b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b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F08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22BA" w:rsidRPr="003F08B1">
        <w:rPr>
          <w:rFonts w:ascii="Times New Roman" w:hAnsi="Times New Roman" w:cs="Times New Roman"/>
          <w:b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b/>
          <w:sz w:val="28"/>
          <w:szCs w:val="28"/>
        </w:rPr>
        <w:t xml:space="preserve"> района РД</w:t>
      </w:r>
    </w:p>
    <w:p w:rsidR="003F08B1" w:rsidRDefault="003F08B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3F08B1">
        <w:rPr>
          <w:rFonts w:ascii="Times New Roman" w:hAnsi="Times New Roman" w:cs="Times New Roman"/>
          <w:sz w:val="28"/>
          <w:szCs w:val="28"/>
        </w:rPr>
        <w:t xml:space="preserve"> РД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(далее - контролируемые лица) Правил благоустройства территории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 </w:t>
      </w:r>
      <w:r w:rsidRPr="003F08B1">
        <w:rPr>
          <w:rFonts w:ascii="Times New Roman" w:hAnsi="Times New Roman" w:cs="Times New Roman"/>
          <w:sz w:val="28"/>
          <w:szCs w:val="28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DC22BA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</w:p>
    <w:p w:rsidR="00DC22BA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работники Администрации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  <w:r w:rsidR="003F08B1">
        <w:rPr>
          <w:rFonts w:ascii="Times New Roman" w:hAnsi="Times New Roman" w:cs="Times New Roman"/>
          <w:sz w:val="28"/>
          <w:szCs w:val="28"/>
        </w:rPr>
        <w:t>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1.6. Администрация осуществляет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включающих: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3F08B1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 xml:space="preserve"> групп населения к объектам образования, здравоохранения,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культуры, физической культуры и спорта, социального обслуживания населения;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по содержанию специальных знаков, надписей, содержащих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информацию, необходимую для эксплуатации инженерных сооружений;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актами Республики Дагестан и Правилами благоустройства;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свободных въездов во дворы, обеспечению безопасности пешеходов и безопасного пешеходного движения, включая инвалидов и другие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8B1"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 xml:space="preserve"> группы населения, на период осуществления земляных работ;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- о недопустимости размещения транспортных средств на газоне или иной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озеленённой или рекреационной территории, размещение транспортных средств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3) обязательные требования по уборке территории </w:t>
      </w:r>
      <w:r w:rsidR="001D6A94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46357" w:rsidRP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РД в зимний период, включая контроль проведения мероприятий по очистке от снега, наледи и сосулек кровель зданий, сооружений;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4) обязательные требования по уборке территории </w:t>
      </w:r>
      <w:r w:rsidR="001D6A94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08B1">
        <w:rPr>
          <w:rFonts w:ascii="Times New Roman" w:hAnsi="Times New Roman" w:cs="Times New Roman"/>
          <w:sz w:val="28"/>
          <w:szCs w:val="28"/>
        </w:rPr>
        <w:t xml:space="preserve"> РД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3F08B1">
        <w:rPr>
          <w:rFonts w:ascii="Times New Roman" w:hAnsi="Times New Roman" w:cs="Times New Roman"/>
          <w:sz w:val="28"/>
          <w:szCs w:val="28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8) обязательные требования по складированию твердых коммунальных отходов;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 пределах их компетенции.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1.7. Под элементами благоустройства в настоящем Положении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понимаются декоративные, технические, планировочные, конструктивные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информационные щиты и указатели, применяемые как составные части благоустройства территории.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осуществляется деятельность по благоустройству, в том числе: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числе жилые районы, микрорайоны, кварталы, промышленные районы), территории размещения садоводческих, огороднических некоммерческих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объединений граждан);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8) технические и санитарно-защитные зоны;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2. Профилактика рисков причинения вреда (ущерба) охраняемым законом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ценностям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2.1. Администрация осуществляет контроль в сфере благоустройства в том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посредством проведения профилактических мероприятий.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-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</w:t>
      </w:r>
      <w:r w:rsidRPr="003F08B1">
        <w:rPr>
          <w:rFonts w:ascii="Times New Roman" w:hAnsi="Times New Roman" w:cs="Times New Roman"/>
          <w:sz w:val="28"/>
          <w:szCs w:val="28"/>
        </w:rPr>
        <w:lastRenderedPageBreak/>
        <w:t>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1D6A94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» </w:t>
      </w:r>
      <w:r w:rsidRPr="003F08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F08B1">
        <w:rPr>
          <w:rFonts w:ascii="Times New Roman" w:hAnsi="Times New Roman" w:cs="Times New Roman"/>
          <w:sz w:val="28"/>
          <w:szCs w:val="28"/>
        </w:rPr>
        <w:t xml:space="preserve"> РД на собраниях и конференциях граждан об обязательных требованиях, предъявляемых к объектам контроля.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законом ценностям. Предостережения объявляются (подписываются) главой </w:t>
      </w:r>
      <w:r w:rsidR="001D6A94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r w:rsidRPr="003F08B1">
        <w:rPr>
          <w:rFonts w:ascii="Times New Roman" w:hAnsi="Times New Roman" w:cs="Times New Roman"/>
          <w:sz w:val="28"/>
          <w:szCs w:val="28"/>
        </w:rPr>
        <w:t>РД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</w:t>
      </w:r>
      <w:r w:rsid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2.9. Консультирование контролируемых лиц осуществляется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должностным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лицом, уполномоченным осуществлять контроль, по телефону, посредством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1D6A94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 района РД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администрацией в целях оценки контролируемого лица по вопросам соблюдения обязательных требований.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разъяснения, подписанного главой </w:t>
      </w:r>
      <w:r w:rsidR="001D6A94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1D6A94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1D6A94" w:rsidRPr="003F08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F08B1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3F08B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>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>, предъявляемых к его деятельности либо к принадлежащим ему объектам контроля.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 xml:space="preserve">Разъяснения, полученные контролируемым лицом в ходе профилактического 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визита, носят рекомендательный характер.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 Осуществление контрольных мероприятий и контрольных действий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документов, которые в соответствии с обязательными требованиями должны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находиться в месте нахождения (осуществления деятельности) контролируемого лица (его филиалов, представительств, обособленных </w:t>
      </w:r>
      <w:r w:rsidRPr="003F08B1">
        <w:rPr>
          <w:rFonts w:ascii="Times New Roman" w:hAnsi="Times New Roman" w:cs="Times New Roman"/>
          <w:sz w:val="28"/>
          <w:szCs w:val="28"/>
        </w:rPr>
        <w:lastRenderedPageBreak/>
        <w:t>структурных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подразделений), получения письменных объяснений, инструментального обследования);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2) рейдовый осмотр (посредством осмотра, опроса, получения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объяснений, истребования документов, инструментального обследования,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испытания, экспертизы);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письменных объяснений, истребования документов, инструментального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обследования, испытания, экспертизы);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видеозаписи);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3.3. Контрольные мероприятия, указанные в подпунктах 1 - 4 пункта 3.1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настоящего Положения, проводятся в форме внеплановых мероприятий.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могут проводиться только после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согласования с органами прокуратуры.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лицами, уполномоченными осуществлять контроль, на основании задания главы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отношении граждан, юридических лиц и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проводятся должностными лицами, уполномоченными осуществлять контроль, в соответствии с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законом от 31.07.2020 № 248-ФЗ «О государственном контроле (надзоре) и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3.9. Администрация при организации и осуществлении контроля в сфере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</w:t>
      </w:r>
      <w:r w:rsidRPr="003F08B1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организаций, в распоряжении которых находятся эти документы и (или) информация, а также Правилами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межведомственном информационном взаимодействии в рамках осуществления государственного контроля (надзора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>), муниципального контроля».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3.10. К случаю, при наступлении которого индивидуальный предприниматель, гражданин,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контролируемыми лицами, вправе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3.11. Срок проведения выездной проверки не может превышать 10 рабочих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дней.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 w:rsidR="00A46357" w:rsidRPr="003F08B1">
        <w:rPr>
          <w:rFonts w:ascii="Times New Roman" w:hAnsi="Times New Roman" w:cs="Times New Roman"/>
          <w:sz w:val="28"/>
          <w:szCs w:val="28"/>
        </w:rPr>
        <w:t>микро предприятия</w:t>
      </w:r>
      <w:r w:rsidRPr="003F08B1">
        <w:rPr>
          <w:rFonts w:ascii="Times New Roman" w:hAnsi="Times New Roman" w:cs="Times New Roman"/>
          <w:sz w:val="28"/>
          <w:szCs w:val="28"/>
        </w:rPr>
        <w:t>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3.12. Во всех случаях проведения контрольных мероприятий для фиксации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контроль, и лицами, привлекаемыми к совершению контрольных действий, доказательств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3.13. К результатам контрольного мероприятия относятся </w:t>
      </w:r>
      <w:proofErr w:type="spellStart"/>
      <w:r w:rsidRPr="003F08B1">
        <w:rPr>
          <w:rFonts w:ascii="Times New Roman" w:hAnsi="Times New Roman" w:cs="Times New Roman"/>
          <w:sz w:val="28"/>
          <w:szCs w:val="28"/>
        </w:rPr>
        <w:t>оценкасоблюдения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 xml:space="preserve">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администрацией мер, предусмотренных частью 2 статьи 90 Федерального закона от 31.07.2020 № 248-ФЗ «О государственном контроле (надзоре) и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порядок оформления акта не установлен Правительством Российской Федерации.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Единого реестра контрольных (надзорных) мероприятий непосредственно после его оформления.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идентификации и аутентификации). Указанный гражданин вправе направлять администрации документы на бумажном носителе.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До 31 декабря 202</w:t>
      </w:r>
      <w:r w:rsidR="00291839">
        <w:rPr>
          <w:rFonts w:ascii="Times New Roman" w:hAnsi="Times New Roman" w:cs="Times New Roman"/>
          <w:sz w:val="28"/>
          <w:szCs w:val="28"/>
        </w:rPr>
        <w:t>4</w:t>
      </w:r>
      <w:r w:rsidRPr="003F08B1">
        <w:rPr>
          <w:rFonts w:ascii="Times New Roman" w:hAnsi="Times New Roman" w:cs="Times New Roman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сведений контролируемому лицу администрацией могут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носителе с использованием почтовой связи в случае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невозможности информирования контролируемого лица в электронной форме либо по запросу контролируемого лица.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статьями 39 - 40 Федерального закона 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или прекращению его причинения и по доведению до сведения граждан, организаций любым доступным способом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4) принять меры по осуществлению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устранением выявленных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нарушений обязательных требований, предупреждению нарушений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обязательных требований, предотвращению возможного причинения вреда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ценностям, при неисполнении предписания в установленные сроки принять меры по обеспечению его исполнения вплоть </w:t>
      </w:r>
      <w:r w:rsidRPr="003F08B1">
        <w:rPr>
          <w:rFonts w:ascii="Times New Roman" w:hAnsi="Times New Roman" w:cs="Times New Roman"/>
          <w:sz w:val="28"/>
          <w:szCs w:val="28"/>
        </w:rPr>
        <w:lastRenderedPageBreak/>
        <w:t>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района РД, органами местного самоуправления, правоохранительными органами, организациями и гражданами.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4. Обжалование решений администрации, действий (бездействия)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должностных лиц, уполномоченных осуществлять контроль в сфере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благоустройства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и (или) регионального портала государственных и муниципальных услуг.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</w:t>
      </w:r>
      <w:r w:rsidRPr="003F08B1">
        <w:rPr>
          <w:rFonts w:ascii="Times New Roman" w:hAnsi="Times New Roman" w:cs="Times New Roman"/>
          <w:sz w:val="28"/>
          <w:szCs w:val="28"/>
        </w:rPr>
        <w:lastRenderedPageBreak/>
        <w:t xml:space="preserve">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A46357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A46357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A46357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A46357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A46357" w:rsidRPr="003F08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F08B1">
        <w:rPr>
          <w:rFonts w:ascii="Times New Roman" w:hAnsi="Times New Roman" w:cs="Times New Roman"/>
          <w:sz w:val="28"/>
          <w:szCs w:val="28"/>
        </w:rPr>
        <w:t xml:space="preserve">РД с предварительным информированием главы </w:t>
      </w:r>
      <w:r w:rsidR="00A46357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A46357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A46357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A46357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A46357" w:rsidRPr="003F08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1839">
        <w:rPr>
          <w:rFonts w:ascii="Times New Roman" w:hAnsi="Times New Roman" w:cs="Times New Roman"/>
          <w:sz w:val="28"/>
          <w:szCs w:val="28"/>
        </w:rPr>
        <w:t xml:space="preserve"> Р</w:t>
      </w:r>
      <w:r w:rsidRPr="003F08B1">
        <w:rPr>
          <w:rFonts w:ascii="Times New Roman" w:hAnsi="Times New Roman" w:cs="Times New Roman"/>
          <w:sz w:val="28"/>
          <w:szCs w:val="28"/>
        </w:rPr>
        <w:t>Д о наличии в жалобе (документах) сведений, составляющих государственную или иную охраняемую законом тайну.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A46357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A46357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A46357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A46357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A46357" w:rsidRPr="003F08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когда контролируемое лицо узнало или должно было узнать о нарушении своих прав.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4.6.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быть продлен главой </w:t>
      </w:r>
      <w:r w:rsidR="00BE70C6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BE70C6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BE70C6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BE70C6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BE70C6" w:rsidRPr="003F08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F08B1">
        <w:rPr>
          <w:rFonts w:ascii="Times New Roman" w:hAnsi="Times New Roman" w:cs="Times New Roman"/>
          <w:sz w:val="28"/>
          <w:szCs w:val="28"/>
        </w:rPr>
        <w:t>РД не более чем на 20 рабочих дней.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5. Ключевые показатели контроля в сфере благоустройства и их целевые</w:t>
      </w:r>
      <w:r w:rsidR="00291839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значения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закона от 31.07.2020 № 248-ФЗ «О государственном контроле (надзоре) и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r w:rsidR="00BE70C6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BE70C6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BE70C6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BE70C6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BE70C6" w:rsidRPr="003F08B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F08B1">
        <w:rPr>
          <w:rFonts w:ascii="Times New Roman" w:hAnsi="Times New Roman" w:cs="Times New Roman"/>
          <w:sz w:val="28"/>
          <w:szCs w:val="28"/>
        </w:rPr>
        <w:t>РД.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Индикативные показатели: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количество проведенных плановых контрольных мероприятий;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количество проведенных внеплановых контрольных мероприятий;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количество выданных предписаний об устранении нарушений обязательных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требований;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781" w:rsidRPr="00E87507" w:rsidRDefault="00002781" w:rsidP="00E87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0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2781" w:rsidRPr="00E87507" w:rsidRDefault="00002781" w:rsidP="00E87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507">
        <w:rPr>
          <w:rFonts w:ascii="Times New Roman" w:hAnsi="Times New Roman" w:cs="Times New Roman"/>
          <w:b/>
          <w:sz w:val="28"/>
          <w:szCs w:val="28"/>
        </w:rPr>
        <w:t>к положению о муниципальном контроле в сфере благоустройства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 (далее - Положение) подготовлено в соответствии с пунктом 19 части 1 статьи 14 Федерального закона от 06.10.2003 № 131-ФЗ «Об общих принципах</w:t>
      </w:r>
      <w:r w:rsidR="00E87507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 и Федеральным законом от 31.07.2020 № 248-ФЗ «О государственном контроле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>) и муниципальном контроле в Российской Федерации» (далее - Федеральный закон № 248-ФЗ) и подлежит утверждению решением</w:t>
      </w:r>
      <w:r w:rsidR="00E87507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 и введению в действие не ранее 1 января 2022 года.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благоустройства.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Соответственно, до 1 января 2022 года должны быть приняты необходимые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с учетом компетенции органов местного самоуправления поселения о признании со дня вступления Положения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силу таких актов (положение о данном виде контроля,</w:t>
      </w:r>
      <w:r w:rsidR="00E87507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программа профилактики, административный регламент осуществления контроля).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органам местного самоуправления муниципального района передается и</w:t>
      </w:r>
      <w:r w:rsidR="00E87507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полномочие по нормативному регулированию данного вопроса. К тому же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зачастую соглашения о передаче полномочий заключаются администрациями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муниципального района и поселения. По смыслу части 4 статьи 15 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заключено, принятие правового акта, утверждающего положение о виде муниципального контроля, остается в компетенции представительного органа поселения.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 xml:space="preserve"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</w:t>
      </w:r>
      <w:proofErr w:type="gramEnd"/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обследование) проводятся в форме внеплановых мероприятий.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</w:t>
      </w:r>
      <w:r w:rsidR="00E87507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4. Перечень обязательных требований в пункте 1.6 Положения</w:t>
      </w:r>
      <w:r w:rsidR="00E87507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сформулирован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исходя из предмета регулирования правил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территории, в том числе с учетом требований статьи 45.1 Федерального закона от 06.10.2003 № 131-ФЗ «Об общих принципах организации местного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самоуправления в Российской Федерации».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5. Положением предусмотрено проведение следующих видов профилактических мероприятий: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и </w:t>
      </w:r>
      <w:r w:rsidR="00F91012" w:rsidRPr="003F08B1">
        <w:rPr>
          <w:rFonts w:ascii="Times New Roman" w:hAnsi="Times New Roman" w:cs="Times New Roman"/>
          <w:sz w:val="28"/>
          <w:szCs w:val="28"/>
        </w:rPr>
        <w:t>само обследования</w:t>
      </w:r>
      <w:r w:rsidRPr="003F08B1">
        <w:rPr>
          <w:rFonts w:ascii="Times New Roman" w:hAnsi="Times New Roman" w:cs="Times New Roman"/>
          <w:sz w:val="28"/>
          <w:szCs w:val="28"/>
        </w:rPr>
        <w:t xml:space="preserve"> в качестве профилактических мероприятий Положением не установлены.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Полагаем также необходимым отметить, что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проводимых в отношении объектов контроля в сфере благоустройства, исходя из их отнесения к соответствующей категории риска, орган муниципального контроля может осуществлять информирование и консультирование в устной форме на собраниях и конференциях граждан.</w:t>
      </w: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507" w:rsidRDefault="00E87507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781" w:rsidRPr="003F08B1" w:rsidRDefault="00002781" w:rsidP="00E87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87507" w:rsidRDefault="00002781" w:rsidP="00E87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</w:t>
      </w:r>
    </w:p>
    <w:p w:rsidR="00E87507" w:rsidRDefault="00002781" w:rsidP="00E87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proofErr w:type="gramStart"/>
      <w:r w:rsidRPr="003F08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07" w:rsidRDefault="00DC22BA" w:rsidP="00E87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C22BA" w:rsidRPr="003F08B1" w:rsidRDefault="00DC22BA" w:rsidP="00E875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2BA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 xml:space="preserve">Критерии отнесения объектов контроля к категориям риска в рамках осуществления муниципального контроля в сфере </w:t>
      </w:r>
      <w:proofErr w:type="spellStart"/>
      <w:r w:rsidRPr="003F08B1">
        <w:rPr>
          <w:rFonts w:ascii="Times New Roman" w:hAnsi="Times New Roman" w:cs="Times New Roman"/>
          <w:sz w:val="28"/>
          <w:szCs w:val="28"/>
        </w:rPr>
        <w:t>благоустройствап</w:t>
      </w:r>
      <w:proofErr w:type="spellEnd"/>
      <w:r w:rsidRPr="003F08B1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3F08B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F08B1">
        <w:rPr>
          <w:rFonts w:ascii="Times New Roman" w:hAnsi="Times New Roman" w:cs="Times New Roman"/>
          <w:sz w:val="28"/>
          <w:szCs w:val="28"/>
        </w:rPr>
        <w:t xml:space="preserve"> Объекты муниципального контроля в сфере благоустройства в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Категория риска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8B1">
        <w:rPr>
          <w:rFonts w:ascii="Times New Roman" w:hAnsi="Times New Roman" w:cs="Times New Roman"/>
          <w:sz w:val="28"/>
          <w:szCs w:val="28"/>
        </w:rPr>
        <w:t xml:space="preserve">1 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</w:t>
      </w:r>
      <w:proofErr w:type="gramEnd"/>
      <w:r w:rsidR="00F91012" w:rsidRPr="003F08B1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 xml:space="preserve">утвержденного решением Собрания депутатов </w:t>
      </w:r>
      <w:r w:rsidR="00DC22BA" w:rsidRPr="003F08B1">
        <w:rPr>
          <w:rFonts w:ascii="Times New Roman" w:hAnsi="Times New Roman" w:cs="Times New Roman"/>
          <w:sz w:val="28"/>
          <w:szCs w:val="28"/>
        </w:rPr>
        <w:t xml:space="preserve">СП «сельсовет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Смугульский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DC22BA" w:rsidRPr="003F08B1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DC22BA" w:rsidRPr="003F08B1">
        <w:rPr>
          <w:rFonts w:ascii="Times New Roman" w:hAnsi="Times New Roman" w:cs="Times New Roman"/>
          <w:sz w:val="28"/>
          <w:szCs w:val="28"/>
        </w:rPr>
        <w:t xml:space="preserve">  района РД </w:t>
      </w:r>
      <w:r w:rsidRPr="003F08B1">
        <w:rPr>
          <w:rFonts w:ascii="Times New Roman" w:hAnsi="Times New Roman" w:cs="Times New Roman"/>
          <w:sz w:val="28"/>
          <w:szCs w:val="28"/>
        </w:rPr>
        <w:t>от 26.10.2021 г. № 16/1 (далее - Правила благоустройства).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Значительный</w:t>
      </w:r>
      <w:r w:rsidR="00E87507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риск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2 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Средний риск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3 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Умеренный</w:t>
      </w:r>
      <w:r w:rsidR="00E87507">
        <w:rPr>
          <w:rFonts w:ascii="Times New Roman" w:hAnsi="Times New Roman" w:cs="Times New Roman"/>
          <w:sz w:val="28"/>
          <w:szCs w:val="28"/>
        </w:rPr>
        <w:t xml:space="preserve"> </w:t>
      </w:r>
      <w:r w:rsidRPr="003F08B1">
        <w:rPr>
          <w:rFonts w:ascii="Times New Roman" w:hAnsi="Times New Roman" w:cs="Times New Roman"/>
          <w:sz w:val="28"/>
          <w:szCs w:val="28"/>
        </w:rPr>
        <w:t>риск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4 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</w:r>
    </w:p>
    <w:p w:rsidR="00002781" w:rsidRPr="003F08B1" w:rsidRDefault="00002781" w:rsidP="003F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B1">
        <w:rPr>
          <w:rFonts w:ascii="Times New Roman" w:hAnsi="Times New Roman" w:cs="Times New Roman"/>
          <w:sz w:val="28"/>
          <w:szCs w:val="28"/>
        </w:rPr>
        <w:t>Низкий риск</w:t>
      </w:r>
    </w:p>
    <w:sectPr w:rsidR="00002781" w:rsidRPr="003F08B1" w:rsidSect="0013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696"/>
    <w:rsid w:val="00002781"/>
    <w:rsid w:val="00134909"/>
    <w:rsid w:val="001D6A94"/>
    <w:rsid w:val="001F1D27"/>
    <w:rsid w:val="00291839"/>
    <w:rsid w:val="003C6177"/>
    <w:rsid w:val="003F08B1"/>
    <w:rsid w:val="005B2200"/>
    <w:rsid w:val="00992D60"/>
    <w:rsid w:val="00A46357"/>
    <w:rsid w:val="00A822B4"/>
    <w:rsid w:val="00BE70C6"/>
    <w:rsid w:val="00D43696"/>
    <w:rsid w:val="00DC22BA"/>
    <w:rsid w:val="00E87507"/>
    <w:rsid w:val="00F53D3A"/>
    <w:rsid w:val="00F9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6917</Words>
  <Characters>39430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Shimsidin Admin</dc:creator>
  <cp:lastModifiedBy>Пользователь Windows</cp:lastModifiedBy>
  <cp:revision>2</cp:revision>
  <dcterms:created xsi:type="dcterms:W3CDTF">2024-12-09T10:36:00Z</dcterms:created>
  <dcterms:modified xsi:type="dcterms:W3CDTF">2024-12-09T10:36:00Z</dcterms:modified>
</cp:coreProperties>
</file>